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A241DF" w:rsidRDefault="00C8005C" w:rsidP="00A241D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A241DF"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E17560">
        <w:rPr>
          <w:rFonts w:ascii="Times New Roman" w:hAnsi="Times New Roman" w:cs="Times New Roman"/>
          <w:b/>
          <w:sz w:val="24"/>
          <w:szCs w:val="24"/>
        </w:rPr>
        <w:t xml:space="preserve"> 12718</w:t>
      </w:r>
      <w:r w:rsidR="00A241DF" w:rsidRPr="00AB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676">
        <w:rPr>
          <w:rFonts w:ascii="Times New Roman" w:hAnsi="Times New Roman" w:cs="Times New Roman"/>
          <w:b/>
          <w:sz w:val="24"/>
          <w:szCs w:val="24"/>
        </w:rPr>
        <w:t>«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</w:t>
      </w:r>
      <w:r w:rsidR="00A241DF" w:rsidRP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неразрушающий. </w:t>
      </w:r>
      <w:proofErr w:type="spellStart"/>
      <w:r w:rsidR="00E17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Вихретоковый</w:t>
      </w:r>
      <w:proofErr w:type="spellEnd"/>
      <w:r w:rsidR="00E17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контроль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Словарь</w:t>
      </w:r>
      <w:r w:rsidRPr="00AB1676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E1756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E1756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E1756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AD7906" w:rsidRPr="00AD7906" w:rsidRDefault="00236B30" w:rsidP="00AD79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236B30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36B30">
        <w:rPr>
          <w:rFonts w:ascii="Times New Roman" w:hAnsi="Times New Roman" w:cs="Times New Roman"/>
          <w:sz w:val="24"/>
          <w:szCs w:val="24"/>
        </w:rPr>
        <w:t xml:space="preserve"> РК </w:t>
      </w:r>
      <w:r w:rsidRPr="00236B30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E17560">
        <w:rPr>
          <w:rFonts w:ascii="Times New Roman" w:hAnsi="Times New Roman" w:cs="Times New Roman"/>
          <w:sz w:val="24"/>
          <w:szCs w:val="24"/>
        </w:rPr>
        <w:t xml:space="preserve"> 12718</w:t>
      </w:r>
      <w:r w:rsidRPr="00236B30">
        <w:rPr>
          <w:rFonts w:ascii="Times New Roman" w:hAnsi="Times New Roman" w:cs="Times New Roman"/>
          <w:sz w:val="24"/>
          <w:szCs w:val="24"/>
        </w:rPr>
        <w:t xml:space="preserve"> «</w:t>
      </w:r>
      <w:r w:rsidRPr="00236B3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неразрушающий. </w:t>
      </w:r>
      <w:proofErr w:type="spellStart"/>
      <w:r w:rsidR="00E17560">
        <w:rPr>
          <w:rFonts w:ascii="Times New Roman" w:eastAsia="Times New Roman" w:hAnsi="Times New Roman" w:cs="Times New Roman"/>
          <w:bCs/>
          <w:sz w:val="24"/>
          <w:szCs w:val="24"/>
        </w:rPr>
        <w:t>Вихретоковый</w:t>
      </w:r>
      <w:proofErr w:type="spellEnd"/>
      <w:r w:rsidR="00E1756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контроль</w:t>
      </w:r>
      <w:r w:rsidRPr="00236B3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D7906">
        <w:rPr>
          <w:rFonts w:ascii="Times New Roman" w:eastAsia="Times New Roman" w:hAnsi="Times New Roman" w:cs="Times New Roman"/>
          <w:bCs/>
          <w:sz w:val="24"/>
          <w:szCs w:val="24"/>
        </w:rPr>
        <w:t>Словарь</w:t>
      </w:r>
      <w:r w:rsidRPr="00AD7906">
        <w:rPr>
          <w:rFonts w:ascii="Times New Roman" w:hAnsi="Times New Roman" w:cs="Times New Roman"/>
          <w:sz w:val="24"/>
          <w:szCs w:val="24"/>
        </w:rPr>
        <w:t>»</w:t>
      </w:r>
      <w:r w:rsidRPr="00AD790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D7906">
        <w:rPr>
          <w:rFonts w:ascii="Times New Roman" w:hAnsi="Times New Roman" w:cs="Times New Roman"/>
          <w:sz w:val="24"/>
          <w:szCs w:val="24"/>
          <w:lang w:eastAsia="en-US"/>
        </w:rPr>
        <w:t>обусловлена</w:t>
      </w:r>
      <w:proofErr w:type="gramEnd"/>
      <w:r w:rsidRPr="00AD7906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необходимостью установления </w:t>
      </w:r>
      <w:r w:rsidRPr="00AD7906">
        <w:rPr>
          <w:rFonts w:ascii="Times New Roman" w:eastAsia="Times New Roman" w:hAnsi="Times New Roman" w:cs="Times New Roman"/>
          <w:sz w:val="24"/>
          <w:szCs w:val="24"/>
        </w:rPr>
        <w:t xml:space="preserve">основных терминов, обеспечивающих точное понимание или толкование </w:t>
      </w:r>
      <w:proofErr w:type="spellStart"/>
      <w:r w:rsidR="00E17560" w:rsidRPr="00AD7906">
        <w:rPr>
          <w:rFonts w:ascii="Times New Roman" w:eastAsia="Times New Roman" w:hAnsi="Times New Roman" w:cs="Times New Roman"/>
          <w:sz w:val="24"/>
          <w:szCs w:val="24"/>
        </w:rPr>
        <w:t>вихретокового</w:t>
      </w:r>
      <w:proofErr w:type="spellEnd"/>
      <w:r w:rsidR="00E17560" w:rsidRPr="00AD7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7906">
        <w:rPr>
          <w:rFonts w:ascii="Times New Roman" w:eastAsia="Times New Roman" w:hAnsi="Times New Roman" w:cs="Times New Roman"/>
          <w:sz w:val="24"/>
          <w:szCs w:val="24"/>
        </w:rPr>
        <w:t xml:space="preserve">контроля. </w:t>
      </w:r>
    </w:p>
    <w:p w:rsidR="00AD7906" w:rsidRPr="00AD7906" w:rsidRDefault="00AD7906" w:rsidP="00AD79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7906">
        <w:rPr>
          <w:rFonts w:ascii="Times New Roman" w:hAnsi="Times New Roman" w:cs="Times New Roman"/>
          <w:sz w:val="24"/>
          <w:szCs w:val="24"/>
        </w:rPr>
        <w:t>Вихретоковый</w:t>
      </w:r>
      <w:proofErr w:type="spellEnd"/>
      <w:r w:rsidRPr="00AD7906">
        <w:rPr>
          <w:rFonts w:ascii="Times New Roman" w:hAnsi="Times New Roman" w:cs="Times New Roman"/>
          <w:sz w:val="24"/>
          <w:szCs w:val="24"/>
        </w:rPr>
        <w:t xml:space="preserve"> контроль это один из электромагнитных методов неразрушающего контроля, применимый для токопроводящих материалов. В дефектоскопии метод вихревых токов применяют для индикации и оценки поверхностных и подповерхностных дефектов.</w:t>
      </w:r>
    </w:p>
    <w:p w:rsidR="00AD7906" w:rsidRPr="00AD7906" w:rsidRDefault="00AD7906" w:rsidP="00AD7906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D7906">
        <w:t>Также данный метод используют для измерения толщины покрытий или слоев, определения электрической проводимости и магнитной проницаемости материала, оценки металлургических, механич</w:t>
      </w:r>
      <w:r>
        <w:t>еских и других свойств изделия.</w:t>
      </w:r>
    </w:p>
    <w:p w:rsidR="00AD7906" w:rsidRPr="00AD7906" w:rsidRDefault="00AD7906" w:rsidP="00AD7906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D7906">
        <w:t>Особенность</w:t>
      </w:r>
      <w:bookmarkStart w:id="0" w:name="_GoBack"/>
      <w:bookmarkEnd w:id="0"/>
      <w:r w:rsidRPr="00AD7906">
        <w:t xml:space="preserve"> </w:t>
      </w:r>
      <w:proofErr w:type="spellStart"/>
      <w:r w:rsidRPr="00AD7906">
        <w:t>вихретокового</w:t>
      </w:r>
      <w:proofErr w:type="spellEnd"/>
      <w:r w:rsidRPr="00AD7906">
        <w:t xml:space="preserve"> метода в том, что контроль можно проводить без непосредственного контакта преобразователя с объектом</w:t>
      </w:r>
    </w:p>
    <w:p w:rsidR="005A265A" w:rsidRPr="00236B30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024B4E" w:rsidRPr="005067B9" w:rsidRDefault="0089188C" w:rsidP="003C4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FontStyle38"/>
          <w:sz w:val="24"/>
          <w:szCs w:val="24"/>
          <w:lang w:val="ru" w:eastAsia="en-US"/>
        </w:rPr>
        <w:t xml:space="preserve">Проект стандарта </w:t>
      </w:r>
      <w:r w:rsidR="00024B4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устанавливает</w:t>
      </w:r>
      <w:r w:rsidR="00024B4E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17560" w:rsidRPr="00533E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термины, связанные с </w:t>
      </w:r>
      <w:proofErr w:type="spellStart"/>
      <w:r w:rsidR="00E17560" w:rsidRPr="00533E10">
        <w:rPr>
          <w:rFonts w:ascii="Times New Roman" w:eastAsia="Times New Roman" w:hAnsi="Times New Roman" w:cs="Times New Roman"/>
          <w:color w:val="000000"/>
          <w:sz w:val="24"/>
          <w:szCs w:val="24"/>
        </w:rPr>
        <w:t>вихретоковым</w:t>
      </w:r>
      <w:proofErr w:type="spellEnd"/>
      <w:r w:rsidR="00E17560" w:rsidRPr="00533E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контролем</w:t>
      </w:r>
      <w:r w:rsidR="00E1756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005C" w:rsidRPr="003245D4" w:rsidRDefault="00C8005C" w:rsidP="003C46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9307F2" w:rsidRDefault="00C8005C" w:rsidP="003C46E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9307F2">
        <w:rPr>
          <w:b/>
          <w:sz w:val="24"/>
          <w:szCs w:val="24"/>
        </w:rPr>
        <w:t>документами по стандартизации</w:t>
      </w:r>
    </w:p>
    <w:p w:rsidR="00C8005C" w:rsidRPr="009307F2" w:rsidRDefault="00C8005C" w:rsidP="003C46E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F2797" w:rsidRDefault="00BF2797" w:rsidP="003C46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Радиационные методы для компьютерной томографии. Часть 1. Терминология»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*,</w:t>
      </w:r>
    </w:p>
    <w:p w:rsidR="00BF2797" w:rsidRDefault="00BF2797" w:rsidP="003C46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</w:t>
      </w:r>
      <w:proofErr w:type="spellStart"/>
      <w:r w:rsidR="00E17560">
        <w:rPr>
          <w:rFonts w:ascii="Times New Roman" w:hAnsi="Times New Roman" w:cs="Times New Roman"/>
          <w:color w:val="000000" w:themeColor="text1"/>
          <w:sz w:val="24"/>
          <w:szCs w:val="24"/>
        </w:rPr>
        <w:t>Течеискание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BF2797" w:rsidRPr="00AD7906" w:rsidRDefault="00AD7906" w:rsidP="003C46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</w:t>
      </w:r>
      <w:r w:rsidRPr="00AD7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неразрушающий. </w:t>
      </w:r>
      <w:r w:rsidRPr="00AD79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Акустическая эмиссия. Словарь</w:t>
      </w:r>
      <w:r w:rsidRPr="00AD790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F2797" w:rsidRPr="00AD7906">
        <w:rPr>
          <w:rStyle w:val="ab"/>
          <w:rFonts w:ascii="Times New Roman" w:hAnsi="Times New Roman" w:cs="Times New Roman"/>
          <w:color w:val="000000" w:themeColor="text1"/>
          <w:sz w:val="24"/>
          <w:szCs w:val="24"/>
        </w:rPr>
        <w:footnoteReference w:customMarkFollows="1" w:id="1"/>
        <w:t>*</w:t>
      </w:r>
      <w:r w:rsidR="00BF2797" w:rsidRPr="00AD79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F76E2" w:rsidRPr="00AD7906" w:rsidRDefault="00AF76E2" w:rsidP="003C46E4">
      <w:pPr>
        <w:pStyle w:val="1"/>
        <w:ind w:firstLine="567"/>
        <w:jc w:val="both"/>
        <w:rPr>
          <w:sz w:val="24"/>
          <w:szCs w:val="24"/>
        </w:rPr>
      </w:pPr>
    </w:p>
    <w:p w:rsidR="00C8005C" w:rsidRPr="003245D4" w:rsidRDefault="00C8005C" w:rsidP="003C46E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3C46E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BF2797" w:rsidRDefault="00BF2797" w:rsidP="003C46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Предполагаемыми пользователями стандарта являются предприятия и организации, осуществляющие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неразрушающий контроль </w:t>
      </w: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 другие заинтересованные лица, </w:t>
      </w:r>
      <w:r w:rsidRPr="00D263CA">
        <w:rPr>
          <w:rFonts w:ascii="Times New Roman" w:hAnsi="Times New Roman" w:cs="Times New Roman"/>
          <w:sz w:val="24"/>
          <w:szCs w:val="24"/>
          <w:lang w:val="kk-KZ"/>
        </w:rPr>
        <w:t xml:space="preserve">такие как </w:t>
      </w:r>
      <w:r w:rsidRPr="00D263CA">
        <w:rPr>
          <w:rFonts w:ascii="Times New Roman" w:hAnsi="Times New Roman" w:cs="Times New Roman"/>
        </w:rPr>
        <w:t>ТОО «ДИК Ойл», ТОО «</w:t>
      </w:r>
      <w:proofErr w:type="spellStart"/>
      <w:r w:rsidRPr="00D263CA">
        <w:rPr>
          <w:rFonts w:ascii="Times New Roman" w:hAnsi="Times New Roman" w:cs="Times New Roman"/>
        </w:rPr>
        <w:t>Теніз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арыстаны</w:t>
      </w:r>
      <w:proofErr w:type="spellEnd"/>
      <w:r w:rsidRPr="00D263CA">
        <w:rPr>
          <w:rFonts w:ascii="Times New Roman" w:hAnsi="Times New Roman" w:cs="Times New Roman"/>
        </w:rPr>
        <w:t>», ТОО «</w:t>
      </w:r>
      <w:proofErr w:type="spellStart"/>
      <w:r w:rsidRPr="00D263CA">
        <w:rPr>
          <w:rFonts w:ascii="Times New Roman" w:hAnsi="Times New Roman" w:cs="Times New Roman"/>
        </w:rPr>
        <w:t>Батыс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Ондіріс</w:t>
      </w:r>
      <w:proofErr w:type="spellEnd"/>
      <w:r w:rsidRPr="00D263CA">
        <w:rPr>
          <w:rFonts w:ascii="Times New Roman" w:hAnsi="Times New Roman" w:cs="Times New Roman"/>
        </w:rPr>
        <w:t xml:space="preserve"> - </w:t>
      </w:r>
      <w:proofErr w:type="spellStart"/>
      <w:r w:rsidRPr="00D263CA">
        <w:rPr>
          <w:rFonts w:ascii="Times New Roman" w:hAnsi="Times New Roman" w:cs="Times New Roman"/>
        </w:rPr>
        <w:t>курылыс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сервисі</w:t>
      </w:r>
      <w:proofErr w:type="spellEnd"/>
      <w:r w:rsidRPr="00D263CA">
        <w:rPr>
          <w:rFonts w:ascii="Times New Roman" w:hAnsi="Times New Roman" w:cs="Times New Roman"/>
        </w:rPr>
        <w:t xml:space="preserve">», ЧУ «Аттестационный центр по неразрушающему контролю» </w:t>
      </w:r>
      <w:r>
        <w:rPr>
          <w:rFonts w:ascii="Times New Roman" w:hAnsi="Times New Roman" w:cs="Times New Roman"/>
          <w:color w:val="000000" w:themeColor="text1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F2797" w:rsidRPr="002D425B" w:rsidRDefault="00BF2797" w:rsidP="00BF27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lastRenderedPageBreak/>
        <w:t>Проект стандарта будет направлен на согласование всем заинтересованным государственным орган</w:t>
      </w:r>
      <w:r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Атамекен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C8005C" w:rsidRPr="00BF2797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E4281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E4281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E17560"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ISO 12718:2019 </w:t>
      </w:r>
      <w:r w:rsidR="00E17560" w:rsidRPr="004E0488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Eddy current testing - Vocabulary</w:t>
      </w:r>
      <w:r w:rsidR="00E17560" w:rsidRPr="004E0488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E17560" w:rsidRP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Контроль неразрушающий.</w:t>
      </w:r>
      <w:proofErr w:type="gramEnd"/>
      <w:r w:rsidR="00E17560" w:rsidRP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r w:rsidR="00E175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Вихретоковый контроль</w:t>
      </w:r>
      <w:r w:rsidR="00E17560" w:rsidRPr="004E04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. </w:t>
      </w:r>
      <w:proofErr w:type="gramStart"/>
      <w:r w:rsidR="00E175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Словарь</w:t>
      </w:r>
      <w:r w:rsidR="00E17560" w:rsidRPr="004E0488">
        <w:rPr>
          <w:rFonts w:ascii="Times New Roman" w:hAnsi="Times New Roman" w:cs="Times New Roman"/>
          <w:sz w:val="24"/>
          <w:szCs w:val="24"/>
        </w:rPr>
        <w:t>)</w:t>
      </w:r>
      <w:r w:rsidRPr="00E42817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ubishtayeva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</w:rPr>
          <w:t>@ksm.kz</w:t>
        </w:r>
      </w:hyperlink>
      <w:r w:rsidR="00A138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C4" w:rsidRDefault="00B065C4">
      <w:pPr>
        <w:spacing w:after="0" w:line="240" w:lineRule="auto"/>
      </w:pPr>
      <w:r>
        <w:separator/>
      </w:r>
    </w:p>
  </w:endnote>
  <w:endnote w:type="continuationSeparator" w:id="0">
    <w:p w:rsidR="00B065C4" w:rsidRDefault="00B0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46E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B065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C4" w:rsidRDefault="00B065C4">
      <w:pPr>
        <w:spacing w:after="0" w:line="240" w:lineRule="auto"/>
      </w:pPr>
      <w:r>
        <w:separator/>
      </w:r>
    </w:p>
  </w:footnote>
  <w:footnote w:type="continuationSeparator" w:id="0">
    <w:p w:rsidR="00B065C4" w:rsidRDefault="00B065C4">
      <w:pPr>
        <w:spacing w:after="0" w:line="240" w:lineRule="auto"/>
      </w:pPr>
      <w:r>
        <w:continuationSeparator/>
      </w:r>
    </w:p>
  </w:footnote>
  <w:footnote w:id="1">
    <w:p w:rsidR="00BF2797" w:rsidRPr="00C144DA" w:rsidRDefault="00BF2797" w:rsidP="00BF2797">
      <w:pPr>
        <w:pStyle w:val="a9"/>
        <w:rPr>
          <w:sz w:val="24"/>
          <w:szCs w:val="24"/>
        </w:rPr>
      </w:pPr>
      <w:r w:rsidRPr="00C144DA">
        <w:rPr>
          <w:rStyle w:val="ab"/>
          <w:rFonts w:ascii="Times New Roman" w:hAnsi="Times New Roman" w:cs="Times New Roman"/>
          <w:sz w:val="28"/>
          <w:szCs w:val="28"/>
        </w:rPr>
        <w:t>*</w:t>
      </w:r>
      <w:r w:rsidRPr="00C144DA">
        <w:rPr>
          <w:rFonts w:ascii="Times New Roman" w:hAnsi="Times New Roman" w:cs="Times New Roman"/>
          <w:sz w:val="24"/>
          <w:szCs w:val="24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24B4E"/>
    <w:rsid w:val="00236B30"/>
    <w:rsid w:val="0028178F"/>
    <w:rsid w:val="003245D4"/>
    <w:rsid w:val="003C46E4"/>
    <w:rsid w:val="003E58E0"/>
    <w:rsid w:val="003F072B"/>
    <w:rsid w:val="00470185"/>
    <w:rsid w:val="004863C0"/>
    <w:rsid w:val="005A265A"/>
    <w:rsid w:val="00627168"/>
    <w:rsid w:val="00737D15"/>
    <w:rsid w:val="00766205"/>
    <w:rsid w:val="007946AD"/>
    <w:rsid w:val="0089188C"/>
    <w:rsid w:val="009307F2"/>
    <w:rsid w:val="009409E7"/>
    <w:rsid w:val="009903EE"/>
    <w:rsid w:val="009B5137"/>
    <w:rsid w:val="00A1381B"/>
    <w:rsid w:val="00A241DF"/>
    <w:rsid w:val="00AB1676"/>
    <w:rsid w:val="00AD7906"/>
    <w:rsid w:val="00AF4052"/>
    <w:rsid w:val="00AF76E2"/>
    <w:rsid w:val="00B065C4"/>
    <w:rsid w:val="00B34F2E"/>
    <w:rsid w:val="00B577E6"/>
    <w:rsid w:val="00BF2797"/>
    <w:rsid w:val="00C0547C"/>
    <w:rsid w:val="00C54513"/>
    <w:rsid w:val="00C8005C"/>
    <w:rsid w:val="00D3130B"/>
    <w:rsid w:val="00E17560"/>
    <w:rsid w:val="00E42817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unhideWhenUsed/>
    <w:rsid w:val="00236B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unhideWhenUsed/>
    <w:rsid w:val="00236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.ubishtayeva@ksm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8</cp:revision>
  <dcterms:created xsi:type="dcterms:W3CDTF">2021-06-11T04:43:00Z</dcterms:created>
  <dcterms:modified xsi:type="dcterms:W3CDTF">2022-05-18T09:54:00Z</dcterms:modified>
</cp:coreProperties>
</file>